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left"/>
        <w:rPr>
          <w:rFonts w:hint="eastAsia" w:ascii="黑体" w:hAnsi="黑体" w:eastAsia="黑体" w:cs="黑体"/>
          <w:b w:val="0"/>
          <w:bCs/>
          <w:kern w:val="44"/>
          <w:sz w:val="32"/>
          <w:szCs w:val="32"/>
          <w:lang w:val="en" w:eastAsia="zh-CN" w:bidi="ar-SA"/>
        </w:rPr>
      </w:pPr>
      <w:r>
        <w:rPr>
          <w:rFonts w:hint="eastAsia" w:ascii="黑体" w:hAnsi="黑体" w:eastAsia="黑体" w:cs="黑体"/>
          <w:sz w:val="32"/>
          <w:szCs w:val="32"/>
          <w:lang w:eastAsia="zh-CN"/>
        </w:rPr>
        <w:t>附件</w:t>
      </w:r>
      <w:r>
        <w:rPr>
          <w:rFonts w:hint="eastAsia" w:ascii="黑体" w:hAnsi="黑体" w:eastAsia="黑体" w:cs="黑体"/>
          <w:sz w:val="32"/>
          <w:szCs w:val="32"/>
          <w:lang w:val="en" w:eastAsia="zh-CN"/>
        </w:rPr>
        <w:t>2</w:t>
      </w:r>
    </w:p>
    <w:p>
      <w:pPr>
        <w:jc w:val="center"/>
        <w:rPr>
          <w:rFonts w:hint="eastAsia" w:ascii="华文中宋" w:hAnsi="华文中宋" w:eastAsia="华文中宋" w:cs="华文中宋"/>
          <w:b w:val="0"/>
          <w:bCs/>
          <w:kern w:val="44"/>
          <w:sz w:val="44"/>
          <w:szCs w:val="22"/>
          <w:lang w:val="en-US" w:eastAsia="zh-CN" w:bidi="ar-SA"/>
        </w:rPr>
      </w:pPr>
      <w:r>
        <w:rPr>
          <w:rFonts w:hint="eastAsia" w:ascii="华文中宋" w:hAnsi="华文中宋" w:eastAsia="华文中宋" w:cs="华文中宋"/>
          <w:b w:val="0"/>
          <w:bCs/>
          <w:kern w:val="44"/>
          <w:sz w:val="44"/>
          <w:szCs w:val="22"/>
          <w:lang w:val="en-US" w:eastAsia="zh-CN" w:bidi="ar-SA"/>
        </w:rPr>
        <w:t>XX部门公平竞争审查举报处理试点情况汇总表</w:t>
      </w:r>
    </w:p>
    <w:p>
      <w:pPr>
        <w:ind w:left="0" w:leftChars="0" w:firstLine="0" w:firstLineChars="0"/>
        <w:rPr>
          <w:rFonts w:hint="eastAsia"/>
          <w:lang w:val="en-US" w:eastAsia="zh-CN"/>
        </w:rPr>
      </w:pPr>
      <w:r>
        <w:rPr>
          <w:rFonts w:hint="eastAsia"/>
          <w:lang w:val="en-US" w:eastAsia="zh-CN"/>
        </w:rPr>
        <w:t>填表单位：              联系人：        电话：            填表日期：   年   月   日</w:t>
      </w:r>
    </w:p>
    <w:tbl>
      <w:tblPr>
        <w:tblStyle w:val="3"/>
        <w:tblW w:w="13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3306"/>
        <w:gridCol w:w="1313"/>
        <w:gridCol w:w="1234"/>
        <w:gridCol w:w="1234"/>
        <w:gridCol w:w="1236"/>
        <w:gridCol w:w="2375"/>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900" w:type="dxa"/>
            <w:vMerge w:val="restart"/>
            <w:vAlign w:val="center"/>
          </w:tcPr>
          <w:p>
            <w:pPr>
              <w:ind w:left="0" w:leftChars="0" w:firstLine="0" w:firstLineChars="0"/>
              <w:rPr>
                <w:rFonts w:hint="eastAsia"/>
                <w:lang w:val="en-US" w:eastAsia="zh-CN"/>
              </w:rPr>
            </w:pPr>
            <w:r>
              <w:rPr>
                <w:rFonts w:hint="eastAsia"/>
                <w:lang w:val="en-US" w:eastAsia="zh-CN"/>
              </w:rPr>
              <w:t>是否印发本部门公平竞争审查举报处理办法</w:t>
            </w:r>
          </w:p>
        </w:tc>
        <w:tc>
          <w:tcPr>
            <w:tcW w:w="3306" w:type="dxa"/>
            <w:vMerge w:val="restart"/>
            <w:vAlign w:val="center"/>
          </w:tcPr>
          <w:p>
            <w:pPr>
              <w:ind w:left="0" w:leftChars="0" w:firstLine="0" w:firstLineChars="0"/>
              <w:rPr>
                <w:rFonts w:hint="eastAsia"/>
                <w:lang w:val="en-US" w:eastAsia="zh-CN"/>
              </w:rPr>
            </w:pPr>
            <w:r>
              <w:rPr>
                <w:rFonts w:hint="eastAsia"/>
                <w:lang w:val="en-US" w:eastAsia="zh-CN"/>
              </w:rPr>
              <w:t>公</w:t>
            </w:r>
            <w:bookmarkStart w:id="0" w:name="_GoBack"/>
            <w:bookmarkEnd w:id="0"/>
            <w:r>
              <w:rPr>
                <w:rFonts w:hint="eastAsia"/>
                <w:lang w:val="en-US" w:eastAsia="zh-CN"/>
              </w:rPr>
              <w:t>平竞争审查举报处理专人及联系方式</w:t>
            </w:r>
          </w:p>
        </w:tc>
        <w:tc>
          <w:tcPr>
            <w:tcW w:w="1313" w:type="dxa"/>
            <w:vMerge w:val="restart"/>
            <w:vAlign w:val="center"/>
          </w:tcPr>
          <w:p>
            <w:pPr>
              <w:ind w:left="0" w:leftChars="0" w:firstLine="0" w:firstLineChars="0"/>
              <w:rPr>
                <w:rFonts w:hint="eastAsia"/>
                <w:lang w:val="en-US" w:eastAsia="zh-CN"/>
              </w:rPr>
            </w:pPr>
            <w:r>
              <w:rPr>
                <w:rFonts w:hint="eastAsia"/>
                <w:lang w:val="en-US" w:eastAsia="zh-CN"/>
              </w:rPr>
              <w:t>处理举报件数</w:t>
            </w:r>
          </w:p>
        </w:tc>
        <w:tc>
          <w:tcPr>
            <w:tcW w:w="3704" w:type="dxa"/>
            <w:gridSpan w:val="3"/>
            <w:vAlign w:val="center"/>
          </w:tcPr>
          <w:p>
            <w:pPr>
              <w:rPr>
                <w:rFonts w:hint="eastAsia"/>
                <w:lang w:val="en-US" w:eastAsia="zh-CN"/>
              </w:rPr>
            </w:pPr>
            <w:r>
              <w:rPr>
                <w:rFonts w:hint="eastAsia"/>
                <w:lang w:val="en-US" w:eastAsia="zh-CN"/>
              </w:rPr>
              <w:t>处理时长</w:t>
            </w:r>
          </w:p>
        </w:tc>
        <w:tc>
          <w:tcPr>
            <w:tcW w:w="2375" w:type="dxa"/>
            <w:vMerge w:val="restart"/>
            <w:vAlign w:val="center"/>
          </w:tcPr>
          <w:p>
            <w:pPr>
              <w:ind w:left="0" w:leftChars="0" w:firstLine="0" w:firstLineChars="0"/>
              <w:rPr>
                <w:rFonts w:hint="eastAsia"/>
                <w:lang w:val="en-US" w:eastAsia="zh-CN"/>
              </w:rPr>
            </w:pPr>
            <w:r>
              <w:rPr>
                <w:rFonts w:hint="eastAsia"/>
                <w:lang w:val="en-US" w:eastAsia="zh-CN"/>
              </w:rPr>
              <w:t>重复举报件数</w:t>
            </w:r>
          </w:p>
        </w:tc>
        <w:tc>
          <w:tcPr>
            <w:tcW w:w="1010" w:type="dxa"/>
            <w:vMerge w:val="restart"/>
            <w:vAlign w:val="center"/>
          </w:tcPr>
          <w:p>
            <w:pPr>
              <w:ind w:left="0" w:leftChars="0" w:firstLine="0" w:firstLineChars="0"/>
              <w:rPr>
                <w:rFonts w:hint="eastAsia"/>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900" w:type="dxa"/>
            <w:vMerge w:val="continue"/>
            <w:vAlign w:val="center"/>
          </w:tcPr>
          <w:p>
            <w:pPr>
              <w:rPr>
                <w:rFonts w:hint="eastAsia"/>
                <w:lang w:val="en-US" w:eastAsia="zh-CN"/>
              </w:rPr>
            </w:pPr>
          </w:p>
        </w:tc>
        <w:tc>
          <w:tcPr>
            <w:tcW w:w="3306" w:type="dxa"/>
            <w:vMerge w:val="continue"/>
            <w:vAlign w:val="center"/>
          </w:tcPr>
          <w:p>
            <w:pPr>
              <w:rPr>
                <w:rFonts w:hint="eastAsia"/>
                <w:lang w:val="en-US" w:eastAsia="zh-CN"/>
              </w:rPr>
            </w:pPr>
          </w:p>
        </w:tc>
        <w:tc>
          <w:tcPr>
            <w:tcW w:w="1313" w:type="dxa"/>
            <w:vMerge w:val="continue"/>
            <w:vAlign w:val="center"/>
          </w:tcPr>
          <w:p>
            <w:pPr>
              <w:rPr>
                <w:rFonts w:hint="eastAsia"/>
                <w:lang w:val="en-US" w:eastAsia="zh-CN"/>
              </w:rPr>
            </w:pPr>
          </w:p>
        </w:tc>
        <w:tc>
          <w:tcPr>
            <w:tcW w:w="1234" w:type="dxa"/>
            <w:vAlign w:val="center"/>
          </w:tcPr>
          <w:p>
            <w:pPr>
              <w:ind w:left="0" w:leftChars="0" w:firstLine="0" w:firstLineChars="0"/>
              <w:rPr>
                <w:rFonts w:hint="eastAsia"/>
                <w:lang w:val="en-US" w:eastAsia="zh-CN"/>
              </w:rPr>
            </w:pPr>
            <w:r>
              <w:rPr>
                <w:rFonts w:hint="eastAsia"/>
                <w:lang w:val="en-US" w:eastAsia="zh-CN"/>
              </w:rPr>
              <w:t>最短</w:t>
            </w:r>
          </w:p>
        </w:tc>
        <w:tc>
          <w:tcPr>
            <w:tcW w:w="1234" w:type="dxa"/>
            <w:vAlign w:val="center"/>
          </w:tcPr>
          <w:p>
            <w:pPr>
              <w:ind w:left="0" w:leftChars="0" w:firstLine="0" w:firstLineChars="0"/>
              <w:rPr>
                <w:rFonts w:hint="eastAsia"/>
                <w:lang w:val="en-US" w:eastAsia="zh-CN"/>
              </w:rPr>
            </w:pPr>
            <w:r>
              <w:rPr>
                <w:rFonts w:hint="eastAsia"/>
                <w:lang w:val="en-US" w:eastAsia="zh-CN"/>
              </w:rPr>
              <w:t>中位数</w:t>
            </w:r>
          </w:p>
        </w:tc>
        <w:tc>
          <w:tcPr>
            <w:tcW w:w="1236" w:type="dxa"/>
            <w:vAlign w:val="center"/>
          </w:tcPr>
          <w:p>
            <w:pPr>
              <w:ind w:left="0" w:leftChars="0" w:firstLine="0" w:firstLineChars="0"/>
              <w:rPr>
                <w:rFonts w:hint="eastAsia"/>
                <w:lang w:val="en-US" w:eastAsia="zh-CN"/>
              </w:rPr>
            </w:pPr>
            <w:r>
              <w:rPr>
                <w:rFonts w:hint="eastAsia"/>
                <w:lang w:val="en-US" w:eastAsia="zh-CN"/>
              </w:rPr>
              <w:t>最长</w:t>
            </w:r>
          </w:p>
        </w:tc>
        <w:tc>
          <w:tcPr>
            <w:tcW w:w="2375" w:type="dxa"/>
            <w:vMerge w:val="continue"/>
            <w:vAlign w:val="center"/>
          </w:tcPr>
          <w:p>
            <w:pPr>
              <w:rPr>
                <w:rFonts w:hint="eastAsia"/>
                <w:lang w:val="en-US" w:eastAsia="zh-CN"/>
              </w:rPr>
            </w:pPr>
          </w:p>
        </w:tc>
        <w:tc>
          <w:tcPr>
            <w:tcW w:w="1010" w:type="dxa"/>
            <w:vMerge w:val="continue"/>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900" w:type="dxa"/>
            <w:vAlign w:val="center"/>
          </w:tcPr>
          <w:p>
            <w:pPr>
              <w:rPr>
                <w:rFonts w:hint="eastAsia"/>
                <w:lang w:val="en-US" w:eastAsia="zh-CN"/>
              </w:rPr>
            </w:pPr>
          </w:p>
        </w:tc>
        <w:tc>
          <w:tcPr>
            <w:tcW w:w="3306" w:type="dxa"/>
            <w:vAlign w:val="center"/>
          </w:tcPr>
          <w:p>
            <w:pPr>
              <w:rPr>
                <w:rFonts w:hint="eastAsia"/>
                <w:lang w:val="en-US" w:eastAsia="zh-CN"/>
              </w:rPr>
            </w:pPr>
          </w:p>
        </w:tc>
        <w:tc>
          <w:tcPr>
            <w:tcW w:w="1313" w:type="dxa"/>
            <w:vAlign w:val="center"/>
          </w:tcPr>
          <w:p>
            <w:pPr>
              <w:rPr>
                <w:rFonts w:hint="eastAsia"/>
                <w:lang w:val="en-US" w:eastAsia="zh-CN"/>
              </w:rPr>
            </w:pPr>
          </w:p>
        </w:tc>
        <w:tc>
          <w:tcPr>
            <w:tcW w:w="1234" w:type="dxa"/>
            <w:vAlign w:val="center"/>
          </w:tcPr>
          <w:p>
            <w:pPr>
              <w:rPr>
                <w:rFonts w:hint="eastAsia"/>
                <w:lang w:val="en-US" w:eastAsia="zh-CN"/>
              </w:rPr>
            </w:pPr>
          </w:p>
        </w:tc>
        <w:tc>
          <w:tcPr>
            <w:tcW w:w="1234" w:type="dxa"/>
            <w:vAlign w:val="center"/>
          </w:tcPr>
          <w:p>
            <w:pPr>
              <w:rPr>
                <w:rFonts w:hint="eastAsia"/>
                <w:lang w:val="en-US" w:eastAsia="zh-CN"/>
              </w:rPr>
            </w:pPr>
          </w:p>
        </w:tc>
        <w:tc>
          <w:tcPr>
            <w:tcW w:w="1236" w:type="dxa"/>
            <w:vAlign w:val="center"/>
          </w:tcPr>
          <w:p>
            <w:pPr>
              <w:rPr>
                <w:rFonts w:hint="eastAsia"/>
                <w:lang w:val="en-US" w:eastAsia="zh-CN"/>
              </w:rPr>
            </w:pPr>
          </w:p>
        </w:tc>
        <w:tc>
          <w:tcPr>
            <w:tcW w:w="2375" w:type="dxa"/>
            <w:vAlign w:val="center"/>
          </w:tcPr>
          <w:p>
            <w:pPr>
              <w:rPr>
                <w:rFonts w:hint="eastAsia"/>
                <w:lang w:val="en-US" w:eastAsia="zh-CN"/>
              </w:rPr>
            </w:pPr>
          </w:p>
        </w:tc>
        <w:tc>
          <w:tcPr>
            <w:tcW w:w="1010" w:type="dxa"/>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900" w:type="dxa"/>
            <w:vAlign w:val="center"/>
          </w:tcPr>
          <w:p>
            <w:pPr>
              <w:rPr>
                <w:rFonts w:hint="eastAsia"/>
                <w:lang w:val="en-US" w:eastAsia="zh-CN"/>
              </w:rPr>
            </w:pPr>
          </w:p>
        </w:tc>
        <w:tc>
          <w:tcPr>
            <w:tcW w:w="3306" w:type="dxa"/>
            <w:vAlign w:val="center"/>
          </w:tcPr>
          <w:p>
            <w:pPr>
              <w:rPr>
                <w:rFonts w:hint="eastAsia"/>
                <w:lang w:val="en-US" w:eastAsia="zh-CN"/>
              </w:rPr>
            </w:pPr>
          </w:p>
        </w:tc>
        <w:tc>
          <w:tcPr>
            <w:tcW w:w="1313" w:type="dxa"/>
            <w:vAlign w:val="center"/>
          </w:tcPr>
          <w:p>
            <w:pPr>
              <w:rPr>
                <w:rFonts w:hint="eastAsia"/>
                <w:lang w:val="en-US" w:eastAsia="zh-CN"/>
              </w:rPr>
            </w:pPr>
          </w:p>
        </w:tc>
        <w:tc>
          <w:tcPr>
            <w:tcW w:w="1234" w:type="dxa"/>
            <w:vAlign w:val="center"/>
          </w:tcPr>
          <w:p>
            <w:pPr>
              <w:rPr>
                <w:rFonts w:hint="eastAsia"/>
                <w:lang w:val="en-US" w:eastAsia="zh-CN"/>
              </w:rPr>
            </w:pPr>
          </w:p>
        </w:tc>
        <w:tc>
          <w:tcPr>
            <w:tcW w:w="1234" w:type="dxa"/>
            <w:vAlign w:val="center"/>
          </w:tcPr>
          <w:p>
            <w:pPr>
              <w:rPr>
                <w:rFonts w:hint="eastAsia"/>
                <w:lang w:val="en-US" w:eastAsia="zh-CN"/>
              </w:rPr>
            </w:pPr>
          </w:p>
        </w:tc>
        <w:tc>
          <w:tcPr>
            <w:tcW w:w="1236" w:type="dxa"/>
            <w:vAlign w:val="center"/>
          </w:tcPr>
          <w:p>
            <w:pPr>
              <w:rPr>
                <w:rFonts w:hint="eastAsia"/>
                <w:lang w:val="en-US" w:eastAsia="zh-CN"/>
              </w:rPr>
            </w:pPr>
          </w:p>
        </w:tc>
        <w:tc>
          <w:tcPr>
            <w:tcW w:w="2375" w:type="dxa"/>
            <w:vAlign w:val="center"/>
          </w:tcPr>
          <w:p>
            <w:pPr>
              <w:rPr>
                <w:rFonts w:hint="eastAsia"/>
                <w:lang w:val="en-US" w:eastAsia="zh-CN"/>
              </w:rPr>
            </w:pPr>
          </w:p>
        </w:tc>
        <w:tc>
          <w:tcPr>
            <w:tcW w:w="1010" w:type="dxa"/>
            <w:vAlign w:val="center"/>
          </w:tcPr>
          <w:p>
            <w:pPr>
              <w:rPr>
                <w:rFonts w:hint="eastAsia"/>
                <w:lang w:val="en-US" w:eastAsia="zh-CN"/>
              </w:rPr>
            </w:pPr>
          </w:p>
        </w:tc>
      </w:tr>
    </w:tbl>
    <w:p>
      <w:pPr>
        <w:ind w:left="0" w:leftChars="0" w:firstLine="0" w:firstLineChars="0"/>
        <w:rPr>
          <w:rFonts w:hint="eastAsia"/>
        </w:rPr>
      </w:pPr>
      <w:r>
        <w:rPr>
          <w:rFonts w:hint="eastAsia"/>
          <w:lang w:val="en-US" w:eastAsia="zh-CN"/>
        </w:rPr>
        <w:t>注：1.处理时长指的是案件从受理之日到核查反馈之日的自然日天数，中位数指的是本地</w:t>
      </w:r>
      <w:r>
        <w:rPr>
          <w:rFonts w:hint="eastAsia"/>
        </w:rPr>
        <w:t>处理报时长顺序排列的一组数据中居于中间位置的天数。</w:t>
      </w:r>
    </w:p>
    <w:p>
      <w:pPr>
        <w:rPr>
          <w:rFonts w:hint="eastAsia"/>
        </w:rPr>
      </w:pPr>
      <w:r>
        <w:rPr>
          <w:rFonts w:hint="eastAsia"/>
        </w:rPr>
        <w:t>2、重复举报件数指的针对同一部门同一事项同时在政策制定部门和同级市场监管部门提起举报的件数。</w:t>
      </w:r>
    </w:p>
    <w:p>
      <w:pPr>
        <w:ind w:left="0" w:leftChars="0" w:firstLine="0" w:firstLineChars="0"/>
        <w:jc w:val="left"/>
        <w:rPr>
          <w:rFonts w:hint="eastAsia" w:ascii="仿宋_GB2312" w:hAnsi="仿宋_GB2312" w:eastAsia="仿宋_GB2312" w:cs="仿宋_GB2312"/>
          <w:sz w:val="32"/>
          <w:szCs w:val="32"/>
        </w:rPr>
        <w:sectPr>
          <w:pgSz w:w="16838" w:h="11906" w:orient="landscape"/>
          <w:pgMar w:top="1800" w:right="1440" w:bottom="1800" w:left="1440" w:header="851" w:footer="992" w:gutter="0"/>
          <w:cols w:space="425"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ZmQyZTFhOGMwN2ZjMTNjMzM2OTg5ZTJjMjhiOGQifQ=="/>
  </w:docVars>
  <w:rsids>
    <w:rsidRoot w:val="5493633F"/>
    <w:rsid w:val="29F9790F"/>
    <w:rsid w:val="47EF2F4A"/>
    <w:rsid w:val="5493633F"/>
    <w:rsid w:val="5BFF4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883" w:firstLineChars="200"/>
      <w:jc w:val="left"/>
    </w:pPr>
    <w:rPr>
      <w:rFonts w:ascii="Calibri" w:hAnsi="Calibri" w:eastAsia="仿宋_GB2312" w:cs="Arial"/>
      <w:kern w:val="2"/>
      <w:sz w:val="32"/>
      <w:szCs w:val="22"/>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2022-10-09T22:53:00Z</dcterms:created>
  <dc:creator>zhangzc</dc:creator>
  <cp:lastModifiedBy>hongrt</cp:lastModifiedBy>
  <dcterms:modified xsi:type="dcterms:W3CDTF">2024-06-06T03:23:51Z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EBBF44E486D54D618902222E6ABB8F04_12</vt:lpwstr>
  </property>
</Properties>
</file>