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6"/>
        <w:gridCol w:w="6334"/>
      </w:tblGrid>
      <w:tr w14:paraId="18CE7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9120" w:type="dxa"/>
            <w:gridSpan w:val="2"/>
            <w:vAlign w:val="center"/>
          </w:tcPr>
          <w:p w14:paraId="16EFB64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关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val="en-US" w:eastAsia="zh-CN"/>
              </w:rPr>
              <w:t>于嵌入式筒射灯产品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的消费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lang w:eastAsia="zh-CN"/>
              </w:rPr>
              <w:t>警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</w:rPr>
              <w:t>示</w:t>
            </w:r>
          </w:p>
        </w:tc>
      </w:tr>
      <w:tr w14:paraId="2A2FA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2786" w:type="dxa"/>
            <w:vAlign w:val="center"/>
          </w:tcPr>
          <w:p w14:paraId="7374758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标称产品名称</w:t>
            </w:r>
          </w:p>
        </w:tc>
        <w:tc>
          <w:tcPr>
            <w:tcW w:w="6334" w:type="dxa"/>
            <w:vAlign w:val="center"/>
          </w:tcPr>
          <w:p w14:paraId="7DDF20F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嵌入式筒射灯</w:t>
            </w:r>
          </w:p>
        </w:tc>
      </w:tr>
      <w:tr w14:paraId="2D27D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786" w:type="dxa"/>
            <w:vAlign w:val="center"/>
          </w:tcPr>
          <w:p w14:paraId="057B6BB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标称型号/规格</w:t>
            </w:r>
          </w:p>
        </w:tc>
        <w:tc>
          <w:tcPr>
            <w:tcW w:w="6334" w:type="dxa"/>
            <w:vAlign w:val="center"/>
          </w:tcPr>
          <w:p w14:paraId="746E0AAC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AQ442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7W</w:t>
            </w:r>
          </w:p>
        </w:tc>
      </w:tr>
      <w:tr w14:paraId="73EDA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786" w:type="dxa"/>
            <w:vAlign w:val="center"/>
          </w:tcPr>
          <w:p w14:paraId="14208A0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标称产品商标</w:t>
            </w:r>
          </w:p>
        </w:tc>
        <w:tc>
          <w:tcPr>
            <w:tcW w:w="6334" w:type="dxa"/>
            <w:vAlign w:val="center"/>
          </w:tcPr>
          <w:p w14:paraId="7FC0CA9D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/</w:t>
            </w:r>
          </w:p>
        </w:tc>
      </w:tr>
      <w:tr w14:paraId="48D94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  <w:jc w:val="center"/>
        </w:trPr>
        <w:tc>
          <w:tcPr>
            <w:tcW w:w="2786" w:type="dxa"/>
            <w:vAlign w:val="center"/>
          </w:tcPr>
          <w:p w14:paraId="5EF6D0B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标称生产批号/日期</w:t>
            </w:r>
          </w:p>
        </w:tc>
        <w:tc>
          <w:tcPr>
            <w:tcW w:w="6334" w:type="dxa"/>
            <w:vAlign w:val="center"/>
          </w:tcPr>
          <w:p w14:paraId="7B60366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/</w:t>
            </w:r>
          </w:p>
        </w:tc>
      </w:tr>
      <w:tr w14:paraId="53AAF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2786" w:type="dxa"/>
            <w:vAlign w:val="center"/>
          </w:tcPr>
          <w:p w14:paraId="2FB0E802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标称生产者名称</w:t>
            </w:r>
          </w:p>
        </w:tc>
        <w:tc>
          <w:tcPr>
            <w:tcW w:w="6334" w:type="dxa"/>
            <w:vAlign w:val="center"/>
          </w:tcPr>
          <w:p w14:paraId="7B59C360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深圳市未来天空灯饰有限公司</w:t>
            </w:r>
          </w:p>
        </w:tc>
      </w:tr>
      <w:tr w14:paraId="43941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  <w:jc w:val="center"/>
        </w:trPr>
        <w:tc>
          <w:tcPr>
            <w:tcW w:w="2786" w:type="dxa"/>
            <w:vAlign w:val="center"/>
          </w:tcPr>
          <w:p w14:paraId="7B11452E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产品风险及可能</w:t>
            </w:r>
          </w:p>
          <w:p w14:paraId="237A7CF8">
            <w:pPr>
              <w:pStyle w:val="2"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的后果</w:t>
            </w:r>
          </w:p>
        </w:tc>
        <w:tc>
          <w:tcPr>
            <w:tcW w:w="6334" w:type="dxa"/>
            <w:vAlign w:val="center"/>
          </w:tcPr>
          <w:p w14:paraId="1B62E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外部接线和内部接线（软线固定架）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不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符合标准要求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，可能引发触电危险。</w:t>
            </w:r>
          </w:p>
        </w:tc>
      </w:tr>
      <w:tr w14:paraId="11C2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2786" w:type="dxa"/>
            <w:vAlign w:val="center"/>
          </w:tcPr>
          <w:p w14:paraId="1B4E6BD6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避免损害发生的</w:t>
            </w:r>
          </w:p>
          <w:p w14:paraId="1FCD9243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应急处置方式</w:t>
            </w:r>
          </w:p>
        </w:tc>
        <w:tc>
          <w:tcPr>
            <w:tcW w:w="6334" w:type="dxa"/>
            <w:vAlign w:val="center"/>
          </w:tcPr>
          <w:p w14:paraId="32FCE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  <w:t>若消费者所持有的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嵌入式筒射灯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eastAsia="zh-CN"/>
              </w:rPr>
              <w:t>为该款涉嫌存在缺陷的产品，请立即停止使用，并妥善进行环保处理。</w:t>
            </w:r>
          </w:p>
        </w:tc>
      </w:tr>
      <w:tr w14:paraId="375B7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4" w:hRule="atLeast"/>
          <w:jc w:val="center"/>
        </w:trPr>
        <w:tc>
          <w:tcPr>
            <w:tcW w:w="2786" w:type="dxa"/>
            <w:vAlign w:val="center"/>
          </w:tcPr>
          <w:p w14:paraId="1C84B82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生产者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无法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</w:rPr>
              <w:t>实施召回活动的原因</w:t>
            </w:r>
          </w:p>
        </w:tc>
        <w:tc>
          <w:tcPr>
            <w:tcW w:w="6334" w:type="dxa"/>
            <w:vAlign w:val="center"/>
          </w:tcPr>
          <w:p w14:paraId="2ABDE71F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公司已注销。</w:t>
            </w:r>
          </w:p>
        </w:tc>
      </w:tr>
    </w:tbl>
    <w:p w14:paraId="49859518">
      <w:pPr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27E9A99-2C9D-432B-B122-873A433E650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5DB8BBD-0A14-47A7-BB99-259551D799A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3EA1"/>
    <w:rsid w:val="07A007CE"/>
    <w:rsid w:val="08E43BCF"/>
    <w:rsid w:val="09F479B8"/>
    <w:rsid w:val="0BE167E1"/>
    <w:rsid w:val="186B5DAF"/>
    <w:rsid w:val="25E4066A"/>
    <w:rsid w:val="26377424"/>
    <w:rsid w:val="287157B0"/>
    <w:rsid w:val="28A3718E"/>
    <w:rsid w:val="2D983095"/>
    <w:rsid w:val="30942DD6"/>
    <w:rsid w:val="32610CCD"/>
    <w:rsid w:val="36AA6A1A"/>
    <w:rsid w:val="36B05228"/>
    <w:rsid w:val="47144C11"/>
    <w:rsid w:val="4A8204BA"/>
    <w:rsid w:val="4D4062F7"/>
    <w:rsid w:val="4DCE4AC9"/>
    <w:rsid w:val="50CF2BBC"/>
    <w:rsid w:val="51F55635"/>
    <w:rsid w:val="530D4FE1"/>
    <w:rsid w:val="5A8A38EC"/>
    <w:rsid w:val="5C1244FE"/>
    <w:rsid w:val="68EF4687"/>
    <w:rsid w:val="6DC25494"/>
    <w:rsid w:val="6F6D0E8A"/>
    <w:rsid w:val="75B72E5F"/>
    <w:rsid w:val="78995B49"/>
    <w:rsid w:val="7B721A41"/>
    <w:rsid w:val="7C976871"/>
    <w:rsid w:val="7D2E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203</Words>
  <Characters>210</Characters>
  <Lines>0</Lines>
  <Paragraphs>0</Paragraphs>
  <TotalTime>0</TotalTime>
  <ScaleCrop>false</ScaleCrop>
  <LinksUpToDate>false</LinksUpToDate>
  <CharactersWithSpaces>210</CharactersWithSpaces>
  <Application>WPS Office_12.1.0.23122_F1E327BC-269C-435d-A152-05C5408002CA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2026-01-23T02:59:00Z</dcterms:created>
  <dc:creator>chitong</dc:creator>
  <cp:lastModifiedBy>童仔</cp:lastModifiedBy>
  <dcterms:modified xsi:type="dcterms:W3CDTF">2026-09-23T06:50:39Z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2052-12.1.0.23122</vt:lpwstr>
  </property>
  <property fmtid="{D5CDD505-2E9C-101B-9397-08002B2CF9AE}" pid="3" name="KSOTemplateDocerSaveRecord">
    <vt:lpwstr>eyJoZGlkIjoiMmM3ZTQ2ZWYyY2ZhNDVmOTRmZGExM2I1ZTc1OWQ1ODAiLCJ1c2VySWQiOiI4MjAxNzA0NzEifQ==</vt:lpwstr>
  </property>
  <property fmtid="{D5CDD505-2E9C-101B-9397-08002B2CF9AE}" pid="4" name="ICV">
    <vt:lpwstr>00940029F7424EAC8CEC16CB033BF0CB_12</vt:lpwstr>
  </property>
</Properties>
</file>